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436FF" w:rsidRDefault="00396DCD" w:rsidP="00A31310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</w:p>
    <w:p w:rsidR="00A31310" w:rsidRPr="0041255C" w:rsidRDefault="00185D69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5D69">
        <w:rPr>
          <w:rFonts w:ascii="Times New Roman" w:eastAsia="Calibri" w:hAnsi="Times New Roman" w:cs="Times New Roman"/>
          <w:sz w:val="28"/>
          <w:szCs w:val="28"/>
        </w:rPr>
        <w:t>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FF" w:rsidRPr="0041255C">
        <w:rPr>
          <w:rFonts w:ascii="Times New Roman" w:hAnsi="Times New Roman" w:cs="Times New Roman"/>
          <w:sz w:val="28"/>
          <w:szCs w:val="28"/>
        </w:rPr>
        <w:t>в период с</w:t>
      </w:r>
      <w:r w:rsidR="002436FF">
        <w:rPr>
          <w:rFonts w:ascii="Times New Roman" w:hAnsi="Times New Roman" w:cs="Times New Roman"/>
          <w:sz w:val="28"/>
          <w:szCs w:val="28"/>
        </w:rPr>
        <w:t xml:space="preserve"> ноября по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</w:t>
      </w:r>
      <w:r w:rsidR="00644A31">
        <w:rPr>
          <w:rFonts w:ascii="Times New Roman" w:hAnsi="Times New Roman" w:cs="Times New Roman"/>
          <w:sz w:val="28"/>
          <w:szCs w:val="28"/>
        </w:rPr>
        <w:t>декабр</w:t>
      </w:r>
      <w:r w:rsidR="002436FF">
        <w:rPr>
          <w:rFonts w:ascii="Times New Roman" w:hAnsi="Times New Roman" w:cs="Times New Roman"/>
          <w:sz w:val="28"/>
          <w:szCs w:val="28"/>
        </w:rPr>
        <w:t>ь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2436FF">
        <w:rPr>
          <w:rFonts w:ascii="Times New Roman" w:hAnsi="Times New Roman" w:cs="Times New Roman"/>
          <w:sz w:val="28"/>
          <w:szCs w:val="28"/>
        </w:rPr>
        <w:t>8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2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2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2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24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A3535" w:rsidRPr="00BA3535" w:rsidRDefault="00BA3535" w:rsidP="00BA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A3535" w:rsidRPr="00BA3535" w:rsidRDefault="00BA3535" w:rsidP="00BA3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A3535" w:rsidRDefault="00BA3535" w:rsidP="00723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5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67B19" w:rsidRPr="00567B19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установлено, что «Утвержденные плановые назначения»  отраженные в графе 4 Отчета за 2017 год не соответствуют данным Плана ФДХ на 2017 год от 26.12.2017 г. по двум показателям. В Плане ФДХ  на 2017 год по показателю «Уплата налогов, сборов и иных платежей» отражена сумма, превышающая сумму, отраженную в Отчете за 2017 год  на 3 430,57 руб., тогда как по показателю «Расходы на закупку товаров, работ и услуг для обеспечения муниципальных нужд» в Плане ФДХ  на 2017 год отражена сумма, меньше указанной в Отчете за 2017 год на 3 430,57 руб. Других нарушений Порядка составления и утверждения плана финансово-хозяйственной деятельности бюджетных и автономных учреждений </w:t>
            </w:r>
            <w:r w:rsidR="00567B19" w:rsidRPr="0056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Красносельского сельского поселения Динского района, утвержденного постановлением администрации Красносельского сельского поселения Динского района от 30 декабря 2016 года № 350 не выявлено.</w:t>
            </w:r>
          </w:p>
        </w:tc>
      </w:tr>
    </w:tbl>
    <w:p w:rsidR="00D31ED0" w:rsidRPr="00402AD8" w:rsidRDefault="00567B19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36FF"/>
    <w:rsid w:val="00247088"/>
    <w:rsid w:val="00276EFC"/>
    <w:rsid w:val="002B29F7"/>
    <w:rsid w:val="003573AB"/>
    <w:rsid w:val="0038339F"/>
    <w:rsid w:val="00396DCD"/>
    <w:rsid w:val="00402AD8"/>
    <w:rsid w:val="0043507C"/>
    <w:rsid w:val="00436A78"/>
    <w:rsid w:val="00445128"/>
    <w:rsid w:val="004A2835"/>
    <w:rsid w:val="00567B19"/>
    <w:rsid w:val="005774DA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3535"/>
    <w:rsid w:val="00C14453"/>
    <w:rsid w:val="00C169AF"/>
    <w:rsid w:val="00D33690"/>
    <w:rsid w:val="00D73002"/>
    <w:rsid w:val="00D81F64"/>
    <w:rsid w:val="00E27E54"/>
    <w:rsid w:val="00EB79B3"/>
    <w:rsid w:val="00F13BE1"/>
    <w:rsid w:val="00F245A7"/>
    <w:rsid w:val="00F53DB9"/>
    <w:rsid w:val="00F557B2"/>
    <w:rsid w:val="00F96EA7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681-7C35-4B2A-A619-8DE8ABA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7</cp:revision>
  <dcterms:created xsi:type="dcterms:W3CDTF">2018-03-22T13:47:00Z</dcterms:created>
  <dcterms:modified xsi:type="dcterms:W3CDTF">2018-12-17T07:21:00Z</dcterms:modified>
</cp:coreProperties>
</file>